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page" w:horzAnchor="margin" w:tblpXSpec="center" w:tblpY="3721"/>
        <w:tblW w:w="1077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17"/>
        <w:gridCol w:w="7787"/>
        <w:gridCol w:w="1567"/>
      </w:tblGrid>
      <w:tr w:rsidR="00BD1790" w:rsidRPr="003826EE" w:rsidTr="00BD1790">
        <w:trPr>
          <w:trHeight w:hRule="exact" w:val="442"/>
        </w:trPr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</w:tcPr>
          <w:p w:rsidR="00BD1790" w:rsidRPr="00FF239A" w:rsidRDefault="00BD1790" w:rsidP="00BD17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Arial" w:hAnsi="Arial" w:cs="Arial"/>
                <w:bCs/>
                <w:color w:val="000000"/>
                <w:sz w:val="18"/>
                <w:szCs w:val="18"/>
              </w:rPr>
              <w:t>Código /</w:t>
            </w:r>
            <w:r w:rsidRPr="00D7444F">
              <w:rPr>
                <w:rFonts w:ascii="Arial" w:hAnsi="Arial" w:cs="Arial"/>
                <w:bCs/>
                <w:color w:val="000000"/>
                <w:sz w:val="18"/>
                <w:szCs w:val="18"/>
              </w:rPr>
              <w:t xml:space="preserve">Clave </w:t>
            </w:r>
            <w:r>
              <w:rPr>
                <w:rFonts w:ascii="Arial" w:hAnsi="Arial" w:cs="Arial"/>
                <w:bCs/>
                <w:color w:val="000000"/>
                <w:sz w:val="18"/>
                <w:szCs w:val="18"/>
              </w:rPr>
              <w:t>C</w:t>
            </w:r>
            <w:r w:rsidRPr="00D7444F">
              <w:rPr>
                <w:rFonts w:ascii="Arial" w:hAnsi="Arial" w:cs="Arial"/>
                <w:bCs/>
                <w:color w:val="000000"/>
                <w:sz w:val="18"/>
                <w:szCs w:val="18"/>
              </w:rPr>
              <w:t>atastral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</w:tcPr>
          <w:p w:rsidR="00BD1790" w:rsidRPr="00FF239A" w:rsidRDefault="00BD1790" w:rsidP="00BD179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Descripción del Bien</w:t>
            </w:r>
          </w:p>
        </w:tc>
        <w:tc>
          <w:tcPr>
            <w:tcW w:w="15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BD1790" w:rsidRPr="00FF239A" w:rsidRDefault="00BD1790" w:rsidP="00BD17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MX"/>
              </w:rPr>
            </w:pPr>
            <w:r w:rsidRPr="003826EE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Valor en Libros</w:t>
            </w:r>
          </w:p>
        </w:tc>
      </w:tr>
      <w:tr w:rsidR="00BD1790" w:rsidRPr="00E917B2" w:rsidTr="00BD1790">
        <w:trPr>
          <w:trHeight w:hRule="exact"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D1790" w:rsidRPr="00FF239A" w:rsidRDefault="00BD1790" w:rsidP="00BD17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RF-161-300</w:t>
            </w:r>
          </w:p>
        </w:tc>
        <w:tc>
          <w:tcPr>
            <w:tcW w:w="7787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D1790" w:rsidRPr="00FF239A" w:rsidRDefault="00BD1790" w:rsidP="00BD17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Unidad deportiva </w:t>
            </w:r>
            <w:proofErr w:type="spellStart"/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Profr</w:t>
            </w:r>
            <w:proofErr w:type="spellEnd"/>
            <w:r w:rsidR="000A530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.</w:t>
            </w: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 Luna C. Plan de San Luis, Col. Reforma, superficie 29608.58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D1790" w:rsidRPr="00E917B2" w:rsidRDefault="00BD1790" w:rsidP="00891D24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 xml:space="preserve">  </w:t>
            </w:r>
            <w:r w:rsidRPr="00E917B2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$15,587,042.47</w:t>
            </w:r>
          </w:p>
        </w:tc>
      </w:tr>
      <w:tr w:rsidR="00BD1790" w:rsidRPr="00D13E59" w:rsidTr="00BD1790">
        <w:trPr>
          <w:trHeight w:hRule="exact" w:val="240"/>
        </w:trPr>
        <w:tc>
          <w:tcPr>
            <w:tcW w:w="1417" w:type="dxa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D1790" w:rsidRPr="00F96125" w:rsidRDefault="00BD1790" w:rsidP="00BD1790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VT-016-001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D1790" w:rsidRPr="00F2370D" w:rsidRDefault="00BD1790" w:rsidP="00BD17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2370D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Palacio Municipal C. José </w:t>
            </w:r>
            <w:proofErr w:type="spellStart"/>
            <w:r w:rsidRPr="00F2370D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Haroz</w:t>
            </w:r>
            <w:proofErr w:type="spellEnd"/>
            <w:r w:rsidRPr="00F2370D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 Aguilar, Villa Turística, superficie 8232.98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D1790" w:rsidRPr="00F96125" w:rsidRDefault="00BD1790" w:rsidP="00BD1790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</w:pPr>
            <w:r w:rsidRPr="00F96125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$24,394,768.00</w:t>
            </w:r>
          </w:p>
        </w:tc>
      </w:tr>
      <w:tr w:rsidR="00BD1790" w:rsidRPr="003826EE" w:rsidTr="00BD1790">
        <w:trPr>
          <w:trHeight w:hRule="exact" w:val="240"/>
        </w:trPr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D1790" w:rsidRPr="00F96125" w:rsidRDefault="00BD1790" w:rsidP="00BD1790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RT-034-001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D1790" w:rsidRPr="00FF239A" w:rsidRDefault="00BD1790" w:rsidP="00BD17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Subdelegación de policía Zona Centro, Dirección de Desarrollo Económico Blvd. Benito Juárez Zona Centro, superficie 1200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D1790" w:rsidRPr="00FF239A" w:rsidRDefault="00BD1790" w:rsidP="00BD17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$1,560,000.00</w:t>
            </w:r>
          </w:p>
        </w:tc>
      </w:tr>
      <w:tr w:rsidR="00BD1790" w:rsidRPr="003826EE" w:rsidTr="00BD1790">
        <w:trPr>
          <w:trHeight w:hRule="exact"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D1790" w:rsidRPr="00FF239A" w:rsidRDefault="00BD1790" w:rsidP="00BD17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 xml:space="preserve">VS-103-012 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D1790" w:rsidRPr="00FF239A" w:rsidRDefault="00BD1790" w:rsidP="00BD17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Caseta de policía/ autorizado ocupación de 200 m2. por III Ayuntamiento C. </w:t>
            </w:r>
            <w:proofErr w:type="spellStart"/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Akukulcan</w:t>
            </w:r>
            <w:proofErr w:type="spellEnd"/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, Col. Villas de Siboney, superficie 1440.27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D1790" w:rsidRPr="00FF239A" w:rsidRDefault="00BD1790" w:rsidP="00BD17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$197,899.48</w:t>
            </w:r>
          </w:p>
        </w:tc>
      </w:tr>
      <w:tr w:rsidR="00BD1790" w:rsidRPr="003826EE" w:rsidTr="00BD1790">
        <w:trPr>
          <w:trHeight w:hRule="exact"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D1790" w:rsidRPr="00FF239A" w:rsidRDefault="00BD1790" w:rsidP="00BD17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ET-005-001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D1790" w:rsidRPr="00FF239A" w:rsidRDefault="00BD1790" w:rsidP="00BD17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Seguridad pública, </w:t>
            </w:r>
            <w:r w:rsidR="004016ED"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Primo Tapia </w:t>
            </w: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Carretera libre Tijuana-Ensenada, superficie 238.73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D1790" w:rsidRPr="00FF239A" w:rsidRDefault="00BD1790" w:rsidP="00BD17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$1,002,612.00</w:t>
            </w:r>
          </w:p>
        </w:tc>
      </w:tr>
      <w:tr w:rsidR="00BD1790" w:rsidRPr="003826EE" w:rsidTr="00BD1790">
        <w:trPr>
          <w:trHeight w:hRule="exact"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D1790" w:rsidRPr="00FF239A" w:rsidRDefault="00BD1790" w:rsidP="00BD17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AZ-053-188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D1790" w:rsidRPr="00FF239A" w:rsidRDefault="00BD1790" w:rsidP="00BD17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Proyecto de construcción de centro tenístico C. Playa Concepción, Punta Azul, superficie 7232.06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D1790" w:rsidRPr="00FF239A" w:rsidRDefault="00BD1790" w:rsidP="00BD17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$16,798,095.00</w:t>
            </w:r>
          </w:p>
        </w:tc>
      </w:tr>
      <w:tr w:rsidR="00BD1790" w:rsidRPr="003826EE" w:rsidTr="00BD1790">
        <w:trPr>
          <w:trHeight w:hRule="exact"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D1790" w:rsidRPr="00FF239A" w:rsidRDefault="00BD1790" w:rsidP="00BD1790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S/C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D1790" w:rsidRPr="00FF239A" w:rsidRDefault="00BD1790" w:rsidP="00BD17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D13E59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Mejoramiento de Oficinas e Instalaciones de la </w:t>
            </w:r>
            <w:r w:rsidR="000A5306" w:rsidRPr="00D13E59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Dirección</w:t>
            </w:r>
            <w:r w:rsidRPr="00D13E59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 de Seguridad Publica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D1790" w:rsidRPr="00FF239A" w:rsidRDefault="00BD1790" w:rsidP="00BD17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</w:t>
            </w:r>
            <w:r w:rsidRPr="00D13E5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1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,</w:t>
            </w:r>
            <w:r w:rsidRPr="00D13E5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040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,</w:t>
            </w:r>
            <w:r w:rsidRPr="00D13E5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221.68</w:t>
            </w:r>
          </w:p>
        </w:tc>
      </w:tr>
      <w:tr w:rsidR="00BD1790" w:rsidRPr="003826EE" w:rsidTr="00BD1790">
        <w:trPr>
          <w:trHeight w:hRule="exact"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D1790" w:rsidRPr="00FF239A" w:rsidRDefault="00BD1790" w:rsidP="00BD17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CU-128-021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D1790" w:rsidRPr="00FF239A" w:rsidRDefault="00BD1790" w:rsidP="00BD17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D</w:t>
            </w: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ispensario </w:t>
            </w:r>
            <w:r w:rsidRPr="003826EE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médico</w:t>
            </w: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 </w:t>
            </w:r>
            <w:proofErr w:type="spellStart"/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Sup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.</w:t>
            </w: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 250 M2 Fracc.</w:t>
            </w:r>
            <w:r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 </w:t>
            </w: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Cumbres de Rosarito, superficie 17947.61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D1790" w:rsidRPr="00FF239A" w:rsidRDefault="00BD1790" w:rsidP="00BD17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$2,887,040.00</w:t>
            </w:r>
          </w:p>
        </w:tc>
      </w:tr>
      <w:tr w:rsidR="00BD1790" w:rsidRPr="003826EE" w:rsidTr="00BD1790">
        <w:trPr>
          <w:trHeight w:hRule="exact"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D1790" w:rsidRPr="00FF239A" w:rsidRDefault="00BD1790" w:rsidP="00BD17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LR-009-011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D1790" w:rsidRPr="00FF239A" w:rsidRDefault="00BD1790" w:rsidP="00BD17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C</w:t>
            </w:r>
            <w:r w:rsidRPr="003826EE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aseta de policía </w:t>
            </w: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C. Gladiolas Fracc. Los Ramos, superficie 2818.275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D1790" w:rsidRPr="00FF239A" w:rsidRDefault="00BD1790" w:rsidP="00BD17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$197,899.48</w:t>
            </w:r>
          </w:p>
        </w:tc>
      </w:tr>
      <w:tr w:rsidR="00BD1790" w:rsidRPr="003826EE" w:rsidTr="00BD1790">
        <w:trPr>
          <w:trHeight w:hRule="exact"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D1790" w:rsidRPr="00FF239A" w:rsidRDefault="00BD1790" w:rsidP="00BD17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EM-000-006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D1790" w:rsidRPr="00FF239A" w:rsidRDefault="00BD1790" w:rsidP="00BD17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Gran parque/lienzo charro Zona de Uso Común, superficie 523037.8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D1790" w:rsidRPr="00FF239A" w:rsidRDefault="00BD1790" w:rsidP="00BD17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$20,972,723.00</w:t>
            </w:r>
          </w:p>
        </w:tc>
      </w:tr>
      <w:tr w:rsidR="00BD1790" w:rsidRPr="003826EE" w:rsidTr="00BD1790">
        <w:trPr>
          <w:trHeight w:hRule="exact"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D1790" w:rsidRPr="00FF239A" w:rsidRDefault="00BD1790" w:rsidP="00BD17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LR-009-011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D1790" w:rsidRPr="00FF239A" w:rsidRDefault="00BD1790" w:rsidP="00BD17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Caseta de policía C. Gladiolas Fracc. Los Ramos, superficie 2818.275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D1790" w:rsidRPr="00FF239A" w:rsidRDefault="00BD1790" w:rsidP="00BD17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$197,899.48</w:t>
            </w:r>
          </w:p>
        </w:tc>
      </w:tr>
      <w:tr w:rsidR="00BD1790" w:rsidRPr="003826EE" w:rsidTr="00BD1790">
        <w:trPr>
          <w:trHeight w:hRule="exact"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D1790" w:rsidRPr="00FF239A" w:rsidRDefault="00BD1790" w:rsidP="00BD17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AC-196-600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D1790" w:rsidRPr="00FF239A" w:rsidRDefault="00BD1790" w:rsidP="00BD17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Centro Comunitario </w:t>
            </w: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TONATZIN, Col. Constitución C. Ramón Ramírez, superficie 5790.937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D1790" w:rsidRPr="00FF239A" w:rsidRDefault="00BD1790" w:rsidP="00BD17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$2,951,792.00</w:t>
            </w:r>
          </w:p>
        </w:tc>
      </w:tr>
      <w:tr w:rsidR="00BD1790" w:rsidRPr="003826EE" w:rsidTr="00BD1790">
        <w:trPr>
          <w:trHeight w:hRule="exact"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D1790" w:rsidRPr="00FF239A" w:rsidRDefault="00BD1790" w:rsidP="00BD17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RT-038-001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D1790" w:rsidRPr="00FF239A" w:rsidRDefault="00BD1790" w:rsidP="00BD17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IMAC Calle del Ciprés, Zona Centro Sección Playas, superficie 6400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D1790" w:rsidRPr="00FF239A" w:rsidRDefault="00BD1790" w:rsidP="00BD17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$978,863.00</w:t>
            </w:r>
          </w:p>
        </w:tc>
      </w:tr>
      <w:tr w:rsidR="00BD1790" w:rsidRPr="003826EE" w:rsidTr="00BD1790">
        <w:trPr>
          <w:trHeight w:hRule="exact"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D1790" w:rsidRPr="00FF239A" w:rsidRDefault="00BD1790" w:rsidP="00BD17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RO-002-169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D1790" w:rsidRPr="00FF239A" w:rsidRDefault="00BD1790" w:rsidP="00BD17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Cancha pasto sintético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F</w:t>
            </w: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ut</w:t>
            </w:r>
            <w:proofErr w:type="spellEnd"/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 sala 07 C. Cynthia Bucardo Campos Fracc. Rosamar, superficie 3962.14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D1790" w:rsidRPr="00FF239A" w:rsidRDefault="00BD1790" w:rsidP="00BD17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$3,271,241.00</w:t>
            </w:r>
          </w:p>
        </w:tc>
      </w:tr>
      <w:tr w:rsidR="00BD1790" w:rsidRPr="003826EE" w:rsidTr="00BD1790">
        <w:trPr>
          <w:trHeight w:hRule="exact"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D1790" w:rsidRPr="00FF239A" w:rsidRDefault="00BD1790" w:rsidP="00BD17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PS-006-001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D1790" w:rsidRPr="00FF239A" w:rsidRDefault="00BD1790" w:rsidP="00BD17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Cancha de usos múltiples C. Segovia, Playas de Santander, superficie 1495.16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D1790" w:rsidRPr="00FF239A" w:rsidRDefault="00BD1790" w:rsidP="00BD17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$1,184,946.00</w:t>
            </w:r>
          </w:p>
        </w:tc>
      </w:tr>
      <w:tr w:rsidR="00BD1790" w:rsidRPr="003826EE" w:rsidTr="00BD1790">
        <w:trPr>
          <w:trHeight w:hRule="exact"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D1790" w:rsidRPr="00FF239A" w:rsidRDefault="00BD1790" w:rsidP="00BD17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 xml:space="preserve">VM-050-003 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D1790" w:rsidRPr="00FF239A" w:rsidRDefault="00BD1790" w:rsidP="00BD17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Canchas usos múltiples y cancha empastada futbol 7 Ave. Mar de Bering Col. Vista Marina, </w:t>
            </w:r>
            <w:proofErr w:type="spellStart"/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sup</w:t>
            </w:r>
            <w:proofErr w:type="spellEnd"/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 6156.6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D1790" w:rsidRPr="00FF239A" w:rsidRDefault="00BD1790" w:rsidP="00BD17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</w:t>
            </w:r>
            <w:r w:rsidRPr="00E917B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3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,</w:t>
            </w:r>
            <w:r w:rsidRPr="00E917B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685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,</w:t>
            </w:r>
            <w:r w:rsidRPr="00E917B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719.32</w:t>
            </w:r>
          </w:p>
        </w:tc>
      </w:tr>
      <w:tr w:rsidR="00BD1790" w:rsidRPr="003826EE" w:rsidTr="00BD1790">
        <w:trPr>
          <w:trHeight w:hRule="exact"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D1790" w:rsidRPr="00FF239A" w:rsidRDefault="00BD1790" w:rsidP="00BD17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VB-119-001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D1790" w:rsidRPr="00FF239A" w:rsidRDefault="00BD1790" w:rsidP="00BD17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Cancha de usos múltiples, tenis Col. Villa Bonita, superficie 3778.07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D1790" w:rsidRPr="00FF239A" w:rsidRDefault="00BD1790" w:rsidP="00BD17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$2,456,122.00</w:t>
            </w:r>
          </w:p>
        </w:tc>
      </w:tr>
      <w:tr w:rsidR="00BD1790" w:rsidRPr="003826EE" w:rsidTr="00BD1790">
        <w:trPr>
          <w:trHeight w:hRule="exact"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D1790" w:rsidRPr="00FF239A" w:rsidRDefault="00BD1790" w:rsidP="00BD17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IN-000-001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D1790" w:rsidRPr="00FF239A" w:rsidRDefault="00BD1790" w:rsidP="00BD17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S</w:t>
            </w: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oft</w:t>
            </w:r>
            <w:proofErr w:type="spellEnd"/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B</w:t>
            </w: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oll</w:t>
            </w:r>
            <w:proofErr w:type="spellEnd"/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 Col Independencia C. Ignacio López Rayón, superficie 20175.28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D1790" w:rsidRPr="00FF239A" w:rsidRDefault="00BD1790" w:rsidP="00BD17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$1,986,225.00</w:t>
            </w:r>
          </w:p>
        </w:tc>
      </w:tr>
      <w:tr w:rsidR="00BD1790" w:rsidRPr="003826EE" w:rsidTr="00BD1790">
        <w:trPr>
          <w:trHeight w:hRule="exact"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D1790" w:rsidRPr="00FF239A" w:rsidRDefault="00BD1790" w:rsidP="00BD17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 xml:space="preserve">BJ-070-001 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D1790" w:rsidRPr="00FF239A" w:rsidRDefault="00BD1790" w:rsidP="00BD17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Seguridad publica Zona norte Ave. Don Luis de la Rosa, Col. </w:t>
            </w:r>
            <w:proofErr w:type="spellStart"/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Amp</w:t>
            </w:r>
            <w:proofErr w:type="spellEnd"/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. B. Juárez, superficie 7436.89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D1790" w:rsidRPr="00FF239A" w:rsidRDefault="00BD1790" w:rsidP="00BD17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$2,000,000.00</w:t>
            </w:r>
          </w:p>
        </w:tc>
      </w:tr>
      <w:tr w:rsidR="00BD1790" w:rsidRPr="003826EE" w:rsidTr="00BD1790">
        <w:trPr>
          <w:trHeight w:hRule="exact"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D1790" w:rsidRPr="00FF239A" w:rsidRDefault="00BD1790" w:rsidP="00BD17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LO-004-001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D1790" w:rsidRPr="00FF239A" w:rsidRDefault="00BD1790" w:rsidP="00BD17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Cancha de usos múltiples/centro interactivo joven C. Isla Mujeres, Lomas de Coronado, </w:t>
            </w:r>
            <w:proofErr w:type="spellStart"/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sup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.</w:t>
            </w: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 11366.9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D1790" w:rsidRPr="00FF239A" w:rsidRDefault="00BD1790" w:rsidP="00BD17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$1,120,076.00</w:t>
            </w:r>
          </w:p>
        </w:tc>
      </w:tr>
      <w:tr w:rsidR="00BD1790" w:rsidRPr="003826EE" w:rsidTr="00BD1790">
        <w:trPr>
          <w:trHeight w:hRule="exact"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D1790" w:rsidRPr="00FF239A" w:rsidRDefault="00BD1790" w:rsidP="00BD17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RF-112-029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D1790" w:rsidRPr="00FF239A" w:rsidRDefault="00BD1790" w:rsidP="00BD17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Parque Conchita Cantú C. Venustiano Carranza, Col. Reforma, superficie 57872.71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D1790" w:rsidRPr="00FF239A" w:rsidRDefault="00BD1790" w:rsidP="00BD17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$316,866.55</w:t>
            </w:r>
          </w:p>
        </w:tc>
      </w:tr>
      <w:tr w:rsidR="00BD1790" w:rsidRPr="003826EE" w:rsidTr="00BD1790">
        <w:trPr>
          <w:trHeight w:hRule="exact"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D1790" w:rsidRPr="00FF239A" w:rsidRDefault="00BD1790" w:rsidP="00BD17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RX-132-034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D1790" w:rsidRPr="00FF239A" w:rsidRDefault="00BD1790" w:rsidP="00BD17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Auditorio Unidad Ernesto Ruffo Appel Fracc. Villa turística, superficie 7288.3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D1790" w:rsidRPr="00FF239A" w:rsidRDefault="00BD1790" w:rsidP="00BD17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40404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404040"/>
                <w:sz w:val="18"/>
                <w:szCs w:val="18"/>
                <w:lang w:eastAsia="es-MX"/>
              </w:rPr>
              <w:t>$11,365,210.00</w:t>
            </w:r>
          </w:p>
        </w:tc>
      </w:tr>
      <w:tr w:rsidR="00BD1790" w:rsidRPr="003826EE" w:rsidTr="00BD1790">
        <w:trPr>
          <w:trHeight w:hRule="exact"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D1790" w:rsidRPr="00FF239A" w:rsidRDefault="00BD1790" w:rsidP="00BD17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RR-004-003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D1790" w:rsidRPr="00FF239A" w:rsidRDefault="00BD1790" w:rsidP="00BD17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Unidad deportiva Emiliano Zapata Col. Obrera, superficie 12885.95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D1790" w:rsidRPr="00FF239A" w:rsidRDefault="00BD1790" w:rsidP="00BD17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40404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404040"/>
                <w:sz w:val="18"/>
                <w:szCs w:val="18"/>
                <w:lang w:eastAsia="es-MX"/>
              </w:rPr>
              <w:t>$2,742,041.00</w:t>
            </w:r>
          </w:p>
        </w:tc>
      </w:tr>
      <w:tr w:rsidR="00BD1790" w:rsidRPr="003826EE" w:rsidTr="00BD1790">
        <w:trPr>
          <w:trHeight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D1790" w:rsidRPr="00FF239A" w:rsidRDefault="00BD1790" w:rsidP="00BD17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S/C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D1790" w:rsidRPr="00FF239A" w:rsidRDefault="00BD1790" w:rsidP="00BD17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Edificios públicos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D1790" w:rsidRPr="00FF239A" w:rsidRDefault="00BD1790" w:rsidP="00BD17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$22,692,692.00</w:t>
            </w:r>
          </w:p>
        </w:tc>
      </w:tr>
      <w:tr w:rsidR="00BD1790" w:rsidRPr="003826EE" w:rsidTr="00BD1790">
        <w:trPr>
          <w:trHeight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D1790" w:rsidRPr="00FF239A" w:rsidRDefault="00BD1790" w:rsidP="00BD17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S/C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D1790" w:rsidRPr="00FF239A" w:rsidRDefault="00BD1790" w:rsidP="00BD17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Cetro Comunitario Angela Alemán Plan Libertador, superficie 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D1790" w:rsidRPr="003605DA" w:rsidRDefault="00BD1790" w:rsidP="00BD17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3605D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$1,542,200.79</w:t>
            </w:r>
          </w:p>
        </w:tc>
      </w:tr>
      <w:tr w:rsidR="00BD1790" w:rsidRPr="003826EE" w:rsidTr="00BD1790">
        <w:trPr>
          <w:trHeight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D1790" w:rsidRPr="00FF239A" w:rsidRDefault="00BD1790" w:rsidP="00BD17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S/C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D1790" w:rsidRPr="00FF239A" w:rsidRDefault="00BD1790" w:rsidP="00BD17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Zofemat programa playas limpias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D1790" w:rsidRPr="003605DA" w:rsidRDefault="00BD1790" w:rsidP="00BD17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3605D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$304,000.00</w:t>
            </w:r>
          </w:p>
        </w:tc>
      </w:tr>
      <w:tr w:rsidR="00BD1790" w:rsidRPr="003826EE" w:rsidTr="00BD1790">
        <w:trPr>
          <w:trHeight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D1790" w:rsidRPr="00FF239A" w:rsidRDefault="00BD1790" w:rsidP="00BD17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S/C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D1790" w:rsidRPr="00FF239A" w:rsidRDefault="00BD1790" w:rsidP="00BD17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Unidad Deportiva Ampliación Plan Libertador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D1790" w:rsidRPr="003605DA" w:rsidRDefault="00BD1790" w:rsidP="00BD17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3605D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$4,050,000.00</w:t>
            </w:r>
          </w:p>
        </w:tc>
      </w:tr>
      <w:tr w:rsidR="00BD1790" w:rsidRPr="003826EE" w:rsidTr="00BD1790">
        <w:trPr>
          <w:trHeight w:hRule="exact" w:val="238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</w:tcPr>
          <w:p w:rsidR="00BD1790" w:rsidRDefault="00BD1790" w:rsidP="00BD1790">
            <w:r w:rsidRPr="000223B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S/C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</w:tcPr>
          <w:p w:rsidR="00BD1790" w:rsidRPr="003605DA" w:rsidRDefault="00BD1790" w:rsidP="00BD17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3605D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Unidad deportiva Villas de Siboney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</w:tcPr>
          <w:p w:rsidR="00BD1790" w:rsidRPr="003605DA" w:rsidRDefault="00BD1790" w:rsidP="00BD17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3605D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$408,021.35</w:t>
            </w:r>
          </w:p>
        </w:tc>
      </w:tr>
      <w:tr w:rsidR="00BD1790" w:rsidRPr="003826EE" w:rsidTr="00BD1790">
        <w:trPr>
          <w:trHeight w:hRule="exact" w:val="238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</w:tcPr>
          <w:p w:rsidR="00BD1790" w:rsidRDefault="00BD1790" w:rsidP="00BD1790">
            <w:r w:rsidRPr="000223B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S/C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</w:tcPr>
          <w:p w:rsidR="00BD1790" w:rsidRPr="003605DA" w:rsidRDefault="00BD1790" w:rsidP="00BD17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3605D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Remodelación Oficina Relaciones Exteriores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</w:tcPr>
          <w:p w:rsidR="00BD1790" w:rsidRPr="003605DA" w:rsidRDefault="00BD1790" w:rsidP="00BD17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3605D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$1,790,360.51</w:t>
            </w:r>
          </w:p>
        </w:tc>
      </w:tr>
      <w:tr w:rsidR="00BD1790" w:rsidRPr="003826EE" w:rsidTr="00BD1790">
        <w:trPr>
          <w:trHeight w:hRule="exact" w:val="238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</w:tcPr>
          <w:p w:rsidR="00BD1790" w:rsidRDefault="00BD1790" w:rsidP="00BD1790">
            <w:r w:rsidRPr="000223B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S/C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</w:tcPr>
          <w:p w:rsidR="00BD1790" w:rsidRPr="003605DA" w:rsidRDefault="00BD1790" w:rsidP="00BD17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3605D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Unidad deportiva José Cruz Navarro Primo Tapia rehabilitación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</w:tcPr>
          <w:p w:rsidR="00BD1790" w:rsidRPr="003605DA" w:rsidRDefault="00BD1790" w:rsidP="00BD17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3605D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$2,159,552.99</w:t>
            </w:r>
          </w:p>
        </w:tc>
      </w:tr>
      <w:tr w:rsidR="00BD1790" w:rsidRPr="003826EE" w:rsidTr="00BD1790">
        <w:trPr>
          <w:trHeight w:hRule="exact" w:val="238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</w:tcPr>
          <w:p w:rsidR="00BD1790" w:rsidRDefault="00BD1790" w:rsidP="00BD1790">
            <w:r w:rsidRPr="000223B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S/C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</w:tcPr>
          <w:p w:rsidR="00BD1790" w:rsidRPr="003605DA" w:rsidRDefault="00BD1790" w:rsidP="00BD17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3605D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Biblioteca Octavio Paz (Col Lucio Blanco) mejoramiento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</w:tcPr>
          <w:p w:rsidR="00BD1790" w:rsidRPr="003605DA" w:rsidRDefault="00BD1790" w:rsidP="00BD17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3605D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$374,165.93</w:t>
            </w:r>
          </w:p>
        </w:tc>
      </w:tr>
      <w:tr w:rsidR="00BD1790" w:rsidRPr="003826EE" w:rsidTr="00BD1790">
        <w:trPr>
          <w:trHeight w:hRule="exact" w:val="238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</w:tcPr>
          <w:p w:rsidR="00BD1790" w:rsidRDefault="00BD1790" w:rsidP="00BD1790">
            <w:r w:rsidRPr="008A085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S/C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</w:tcPr>
          <w:p w:rsidR="00BD1790" w:rsidRPr="003605DA" w:rsidRDefault="00BD1790" w:rsidP="00BD17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3605D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Biblioteca Adolfo López Mateos, baños y rehabilitación (col Magisterial)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</w:tcPr>
          <w:p w:rsidR="00BD1790" w:rsidRPr="003605DA" w:rsidRDefault="00BD1790" w:rsidP="00BD17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3605D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$871,072.00</w:t>
            </w:r>
          </w:p>
        </w:tc>
      </w:tr>
      <w:tr w:rsidR="00BD1790" w:rsidRPr="003826EE" w:rsidTr="00BD1790">
        <w:trPr>
          <w:trHeight w:hRule="exact" w:val="238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</w:tcPr>
          <w:p w:rsidR="00BD1790" w:rsidRDefault="00BD1790" w:rsidP="00BD1790">
            <w:r w:rsidRPr="008A085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S/C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</w:tcPr>
          <w:p w:rsidR="00BD1790" w:rsidRPr="003605DA" w:rsidRDefault="00BD1790" w:rsidP="00BD17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3605D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Secretaria </w:t>
            </w:r>
            <w:r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d</w:t>
            </w:r>
            <w:r w:rsidRPr="003605D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e seguridad ciudadana Campo de Tiro Virtual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</w:tcPr>
          <w:p w:rsidR="00BD1790" w:rsidRPr="003605DA" w:rsidRDefault="00BD1790" w:rsidP="00BD17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3605D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</w:t>
            </w:r>
            <w:r w:rsidR="007F05F2" w:rsidRPr="007F05F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1,726,319.00</w:t>
            </w:r>
          </w:p>
        </w:tc>
      </w:tr>
      <w:tr w:rsidR="00BD1790" w:rsidRPr="003826EE" w:rsidTr="00BD1790">
        <w:trPr>
          <w:trHeight w:hRule="exact" w:val="238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</w:tcPr>
          <w:p w:rsidR="00BD1790" w:rsidRDefault="00BD1790" w:rsidP="00BD1790"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CS-056-013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</w:tcPr>
          <w:p w:rsidR="00BD1790" w:rsidRPr="003605DA" w:rsidRDefault="00BD1790" w:rsidP="00BD17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3605D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Comedor comunitario en Colinas del Sol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</w:tcPr>
          <w:p w:rsidR="00BD1790" w:rsidRPr="003605DA" w:rsidRDefault="00BD1790" w:rsidP="00BD17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3605D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$997,904.79</w:t>
            </w:r>
          </w:p>
        </w:tc>
      </w:tr>
      <w:tr w:rsidR="00BD1790" w:rsidRPr="003826EE" w:rsidTr="00BD1790">
        <w:trPr>
          <w:trHeight w:hRule="exact" w:val="238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</w:tcPr>
          <w:p w:rsidR="00BD1790" w:rsidRDefault="00BD1790" w:rsidP="00BD1790"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RO-002-047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</w:tcPr>
          <w:p w:rsidR="00BD1790" w:rsidRPr="003605DA" w:rsidRDefault="00BD1790" w:rsidP="00BD17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3605D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Baños Rosamar Plan Libertador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</w:tcPr>
          <w:p w:rsidR="00BD1790" w:rsidRPr="003605DA" w:rsidRDefault="00BD1790" w:rsidP="00BD17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3605D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$396,801.47</w:t>
            </w:r>
          </w:p>
        </w:tc>
      </w:tr>
      <w:tr w:rsidR="00BD1790" w:rsidRPr="003826EE" w:rsidTr="00BD1790">
        <w:trPr>
          <w:trHeight w:hRule="exact" w:val="238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</w:tcPr>
          <w:p w:rsidR="00BD1790" w:rsidRDefault="00BD1790" w:rsidP="00BD1790"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VS-103012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</w:tcPr>
          <w:p w:rsidR="00BD1790" w:rsidRPr="003605DA" w:rsidRDefault="00BD1790" w:rsidP="00BD17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3605D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Construcción de explanada Villas de Siboney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</w:tcPr>
          <w:p w:rsidR="00BD1790" w:rsidRPr="003605DA" w:rsidRDefault="00BD1790" w:rsidP="00BD17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3605D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$398,240.71</w:t>
            </w:r>
          </w:p>
        </w:tc>
      </w:tr>
      <w:tr w:rsidR="00BD1790" w:rsidRPr="003826EE" w:rsidTr="00BD1790">
        <w:trPr>
          <w:trHeight w:hRule="exact" w:val="238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</w:tcPr>
          <w:p w:rsidR="00BD1790" w:rsidRDefault="00BD1790" w:rsidP="00BD1790">
            <w:r w:rsidRPr="008A085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S/C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</w:tcPr>
          <w:p w:rsidR="00BD1790" w:rsidRPr="003605DA" w:rsidRDefault="00BD1790" w:rsidP="00BD17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3605D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Construcción de 7 Unidades Básicas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</w:tcPr>
          <w:p w:rsidR="00BD1790" w:rsidRPr="003605DA" w:rsidRDefault="00BD1790" w:rsidP="00BD17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3605D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$2,316,422.18</w:t>
            </w:r>
          </w:p>
        </w:tc>
      </w:tr>
      <w:tr w:rsidR="00891D24" w:rsidRPr="003826EE" w:rsidTr="00891D24">
        <w:trPr>
          <w:trHeight w:hRule="exact" w:val="238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</w:tcPr>
          <w:p w:rsidR="00891D24" w:rsidRPr="008A0859" w:rsidRDefault="00891D24" w:rsidP="00BD1790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S/C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</w:tcPr>
          <w:p w:rsidR="00891D24" w:rsidRPr="003605DA" w:rsidRDefault="00891D24" w:rsidP="00BD17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891D24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Remodelación oficinas de Desarrollo Social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</w:tcPr>
          <w:p w:rsidR="00891D24" w:rsidRPr="003605DA" w:rsidRDefault="00891D24" w:rsidP="00891D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</w:t>
            </w:r>
            <w:r w:rsidRPr="00891D2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94,927.00</w:t>
            </w:r>
          </w:p>
        </w:tc>
      </w:tr>
      <w:tr w:rsidR="00BD1790" w:rsidRPr="004016ED" w:rsidTr="004016ED">
        <w:trPr>
          <w:trHeight w:val="57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BD1790" w:rsidRPr="004016ED" w:rsidRDefault="00BD1790" w:rsidP="00BD179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8"/>
                <w:lang w:eastAsia="es-MX"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790" w:rsidRPr="004016ED" w:rsidRDefault="00BD1790" w:rsidP="00BD1790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8"/>
                <w:lang w:eastAsia="es-MX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1790" w:rsidRPr="004016ED" w:rsidRDefault="00BD1790" w:rsidP="00C065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9"/>
                <w:lang w:eastAsia="es-MX"/>
              </w:rPr>
            </w:pPr>
          </w:p>
        </w:tc>
      </w:tr>
    </w:tbl>
    <w:tbl>
      <w:tblPr>
        <w:tblW w:w="107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773"/>
      </w:tblGrid>
      <w:tr w:rsidR="004016ED" w:rsidRPr="00D97A42" w:rsidTr="004016ED">
        <w:trPr>
          <w:trHeight w:hRule="exact" w:val="284"/>
          <w:jc w:val="center"/>
        </w:trPr>
        <w:tc>
          <w:tcPr>
            <w:tcW w:w="10773" w:type="dxa"/>
            <w:tcBorders>
              <w:left w:val="nil"/>
              <w:bottom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4016ED" w:rsidRPr="00D97A42" w:rsidRDefault="004016ED" w:rsidP="004016ED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20"/>
                <w:szCs w:val="18"/>
              </w:rPr>
            </w:pPr>
            <w:bookmarkStart w:id="0" w:name="_GoBack" w:colFirst="0" w:colLast="0"/>
            <w:r w:rsidRPr="00D97A42">
              <w:rPr>
                <w:rFonts w:ascii="Arial" w:hAnsi="Arial" w:cs="Arial"/>
                <w:b/>
                <w:bCs/>
                <w:color w:val="000000"/>
                <w:sz w:val="20"/>
                <w:szCs w:val="18"/>
              </w:rPr>
              <w:t>$</w:t>
            </w:r>
            <w:r>
              <w:rPr>
                <w:rFonts w:ascii="Arial" w:hAnsi="Arial" w:cs="Arial"/>
                <w:b/>
                <w:color w:val="000000"/>
                <w:sz w:val="20"/>
                <w:szCs w:val="18"/>
              </w:rPr>
              <w:t>159,017,981.71</w:t>
            </w:r>
          </w:p>
        </w:tc>
      </w:tr>
      <w:bookmarkEnd w:id="0"/>
    </w:tbl>
    <w:p w:rsidR="003D7913" w:rsidRDefault="003D7913" w:rsidP="004016ED">
      <w:pPr>
        <w:spacing w:after="0" w:line="240" w:lineRule="auto"/>
        <w:rPr>
          <w:rFonts w:ascii="Arial Unicode MS" w:eastAsia="Arial Unicode MS" w:hAnsi="Arial Unicode MS" w:cs="Arial Unicode MS"/>
          <w:color w:val="000000"/>
          <w:sz w:val="12"/>
          <w:szCs w:val="12"/>
          <w:lang w:eastAsia="es-MX"/>
        </w:rPr>
      </w:pPr>
    </w:p>
    <w:sectPr w:rsidR="003D7913" w:rsidSect="003D7913">
      <w:headerReference w:type="default" r:id="rId6"/>
      <w:footerReference w:type="default" r:id="rId7"/>
      <w:pgSz w:w="12240" w:h="15840" w:code="1"/>
      <w:pgMar w:top="3969" w:right="720" w:bottom="1582" w:left="720" w:header="709" w:footer="709" w:gutter="0"/>
      <w:cols w:space="28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0B89" w:rsidRDefault="00DD0B89" w:rsidP="005E428C">
      <w:pPr>
        <w:spacing w:after="0" w:line="240" w:lineRule="auto"/>
      </w:pPr>
      <w:r>
        <w:separator/>
      </w:r>
    </w:p>
  </w:endnote>
  <w:endnote w:type="continuationSeparator" w:id="0">
    <w:p w:rsidR="00DD0B89" w:rsidRDefault="00DD0B89" w:rsidP="005E42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altName w:val="Malgun Gothic Semilight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03E6" w:rsidRPr="000634F1" w:rsidRDefault="004016ED" w:rsidP="000634F1">
    <w:pPr>
      <w:pStyle w:val="Piedepgina"/>
      <w:tabs>
        <w:tab w:val="clear" w:pos="4680"/>
        <w:tab w:val="clear" w:pos="9360"/>
        <w:tab w:val="left" w:pos="3330"/>
      </w:tabs>
      <w:jc w:val="right"/>
      <w:rPr>
        <w:sz w:val="14"/>
        <w:szCs w:val="14"/>
      </w:rPr>
    </w:pPr>
    <w:r>
      <w:rPr>
        <w:noProof/>
      </w:rPr>
      <w:drawing>
        <wp:anchor distT="114300" distB="114300" distL="114300" distR="114300" simplePos="0" relativeHeight="251664384" behindDoc="0" locked="0" layoutInCell="1" hidden="0" allowOverlap="1" wp14:anchorId="1594E812" wp14:editId="0C97C432">
          <wp:simplePos x="0" y="0"/>
          <wp:positionH relativeFrom="margin">
            <wp:posOffset>381000</wp:posOffset>
          </wp:positionH>
          <wp:positionV relativeFrom="margin">
            <wp:posOffset>6581140</wp:posOffset>
          </wp:positionV>
          <wp:extent cx="6092931" cy="780192"/>
          <wp:effectExtent l="0" t="0" r="3175" b="1270"/>
          <wp:wrapNone/>
          <wp:docPr id="31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092931" cy="78019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="00EB03E6" w:rsidRPr="00356911">
      <w:rPr>
        <w:sz w:val="14"/>
        <w:szCs w:val="14"/>
      </w:rPr>
      <w:fldChar w:fldCharType="begin"/>
    </w:r>
    <w:r w:rsidR="00EB03E6" w:rsidRPr="00356911">
      <w:rPr>
        <w:sz w:val="14"/>
        <w:szCs w:val="14"/>
      </w:rPr>
      <w:instrText xml:space="preserve"> PAGE   \* MERGEFORMAT </w:instrText>
    </w:r>
    <w:r w:rsidR="00EB03E6" w:rsidRPr="00356911">
      <w:rPr>
        <w:sz w:val="14"/>
        <w:szCs w:val="14"/>
      </w:rPr>
      <w:fldChar w:fldCharType="separate"/>
    </w:r>
    <w:r>
      <w:rPr>
        <w:noProof/>
        <w:sz w:val="14"/>
        <w:szCs w:val="14"/>
      </w:rPr>
      <w:t>1</w:t>
    </w:r>
    <w:r w:rsidR="00EB03E6" w:rsidRPr="00356911">
      <w:rPr>
        <w:noProof/>
        <w:sz w:val="14"/>
        <w:szCs w:val="14"/>
      </w:rPr>
      <w:fldChar w:fldCharType="end"/>
    </w:r>
    <w:r w:rsidR="00EB03E6" w:rsidRPr="00356911">
      <w:rPr>
        <w:sz w:val="14"/>
        <w:szCs w:val="14"/>
      </w:rPr>
      <w:t xml:space="preserve">| </w:t>
    </w:r>
    <w:r w:rsidR="005E2DE5">
      <w:rPr>
        <w:sz w:val="14"/>
        <w:szCs w:val="14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0B89" w:rsidRDefault="00DD0B89" w:rsidP="005E428C">
      <w:pPr>
        <w:spacing w:after="0" w:line="240" w:lineRule="auto"/>
      </w:pPr>
      <w:r>
        <w:separator/>
      </w:r>
    </w:p>
  </w:footnote>
  <w:footnote w:type="continuationSeparator" w:id="0">
    <w:p w:rsidR="00DD0B89" w:rsidRDefault="00DD0B89" w:rsidP="005E42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03E6" w:rsidRDefault="004016ED" w:rsidP="005E428C">
    <w:pPr>
      <w:pStyle w:val="Encabezado"/>
    </w:pPr>
    <w:r>
      <w:rPr>
        <w:noProof/>
      </w:rPr>
      <w:drawing>
        <wp:anchor distT="0" distB="0" distL="0" distR="0" simplePos="0" relativeHeight="251662336" behindDoc="1" locked="0" layoutInCell="1" hidden="0" allowOverlap="1" wp14:anchorId="76E52F10" wp14:editId="514B74AB">
          <wp:simplePos x="0" y="0"/>
          <wp:positionH relativeFrom="margin">
            <wp:align>center</wp:align>
          </wp:positionH>
          <wp:positionV relativeFrom="margin">
            <wp:posOffset>-2251710</wp:posOffset>
          </wp:positionV>
          <wp:extent cx="1638300" cy="1476375"/>
          <wp:effectExtent l="0" t="0" r="0" b="9525"/>
          <wp:wrapNone/>
          <wp:docPr id="30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 rotWithShape="1">
                  <a:blip r:embed="rId1"/>
                  <a:srcRect l="14917" r="9597" b="8796"/>
                  <a:stretch/>
                </pic:blipFill>
                <pic:spPr bwMode="auto">
                  <a:xfrm>
                    <a:off x="0" y="0"/>
                    <a:ext cx="1638300" cy="147637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s-MX"/>
      </w:rPr>
      <w:tab/>
    </w:r>
  </w:p>
  <w:p w:rsidR="00EB03E6" w:rsidRDefault="00EB03E6" w:rsidP="005E428C">
    <w:pPr>
      <w:pStyle w:val="Encabezado"/>
    </w:pPr>
  </w:p>
  <w:p w:rsidR="0015376B" w:rsidRDefault="004016ED" w:rsidP="004016ED">
    <w:pPr>
      <w:pStyle w:val="Encabezado"/>
      <w:tabs>
        <w:tab w:val="clear" w:pos="4680"/>
        <w:tab w:val="clear" w:pos="9360"/>
        <w:tab w:val="left" w:pos="990"/>
      </w:tabs>
    </w:pPr>
    <w:r>
      <w:tab/>
    </w:r>
  </w:p>
  <w:p w:rsidR="00EB03E6" w:rsidRDefault="007570C8" w:rsidP="007570C8">
    <w:pPr>
      <w:pStyle w:val="Encabezado"/>
      <w:tabs>
        <w:tab w:val="clear" w:pos="4680"/>
        <w:tab w:val="clear" w:pos="9360"/>
        <w:tab w:val="left" w:pos="1185"/>
      </w:tabs>
    </w:pPr>
    <w:r>
      <w:tab/>
    </w:r>
  </w:p>
  <w:p w:rsidR="00EB03E6" w:rsidRDefault="00EB03E6" w:rsidP="005E428C">
    <w:pPr>
      <w:pStyle w:val="Encabezado"/>
    </w:pPr>
  </w:p>
  <w:p w:rsidR="00EB03E6" w:rsidRDefault="00EB03E6" w:rsidP="005E428C">
    <w:pPr>
      <w:pStyle w:val="Encabezado"/>
    </w:pPr>
  </w:p>
  <w:p w:rsidR="00922091" w:rsidRDefault="00922091" w:rsidP="005E428C">
    <w:pPr>
      <w:pStyle w:val="Encabezado"/>
    </w:pPr>
  </w:p>
  <w:p w:rsidR="00BD1790" w:rsidRDefault="00BD1790" w:rsidP="005E428C">
    <w:pPr>
      <w:pStyle w:val="Encabezado"/>
    </w:pPr>
  </w:p>
  <w:tbl>
    <w:tblPr>
      <w:tblpPr w:leftFromText="144" w:rightFromText="144" w:vertAnchor="text" w:horzAnchor="margin" w:tblpXSpec="center" w:tblpY="1"/>
      <w:tblW w:w="6660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6660"/>
    </w:tblGrid>
    <w:tr w:rsidR="00EB03E6" w:rsidRPr="003D5D4F" w:rsidTr="00D566B8">
      <w:trPr>
        <w:trHeight w:hRule="exact" w:val="187"/>
      </w:trPr>
      <w:tc>
        <w:tcPr>
          <w:tcW w:w="6660" w:type="dxa"/>
          <w:tcBorders>
            <w:top w:val="nil"/>
            <w:left w:val="nil"/>
            <w:bottom w:val="nil"/>
            <w:right w:val="nil"/>
          </w:tcBorders>
          <w:shd w:val="clear" w:color="auto" w:fill="auto"/>
          <w:noWrap/>
          <w:vAlign w:val="bottom"/>
          <w:hideMark/>
        </w:tcPr>
        <w:p w:rsidR="00EB03E6" w:rsidRPr="0015376B" w:rsidRDefault="00EB03E6" w:rsidP="00D566B8">
          <w:pPr>
            <w:spacing w:after="0" w:line="240" w:lineRule="auto"/>
            <w:jc w:val="center"/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</w:pPr>
          <w:r w:rsidRPr="0015376B"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  <w:t>RELACIÓN DE</w:t>
          </w:r>
          <w:r w:rsidR="00E35737"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  <w:t xml:space="preserve"> EDIFICIOS Y CONSTRUCCIONES QUE COMPONEN EL PATRIMONIO</w:t>
          </w:r>
        </w:p>
      </w:tc>
    </w:tr>
    <w:tr w:rsidR="00EB03E6" w:rsidRPr="003D5D4F" w:rsidTr="00D566B8">
      <w:trPr>
        <w:trHeight w:hRule="exact" w:val="187"/>
      </w:trPr>
      <w:tc>
        <w:tcPr>
          <w:tcW w:w="6660" w:type="dxa"/>
          <w:tcBorders>
            <w:top w:val="nil"/>
            <w:left w:val="nil"/>
            <w:bottom w:val="nil"/>
            <w:right w:val="nil"/>
          </w:tcBorders>
          <w:shd w:val="clear" w:color="auto" w:fill="auto"/>
          <w:noWrap/>
          <w:vAlign w:val="bottom"/>
          <w:hideMark/>
        </w:tcPr>
        <w:p w:rsidR="00EB03E6" w:rsidRPr="0015376B" w:rsidRDefault="00EB03E6" w:rsidP="004016ED">
          <w:pPr>
            <w:spacing w:after="0" w:line="240" w:lineRule="auto"/>
            <w:jc w:val="center"/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</w:pPr>
          <w:r w:rsidRPr="0015376B">
            <w:rPr>
              <w:rFonts w:ascii="Arial Unicode MS" w:eastAsia="Arial Unicode MS" w:hAnsi="Arial Unicode MS" w:cs="Arial Unicode MS" w:hint="eastAsia"/>
              <w:b/>
              <w:bCs/>
              <w:sz w:val="14"/>
              <w:szCs w:val="14"/>
              <w:lang w:eastAsia="es-MX"/>
            </w:rPr>
            <w:t xml:space="preserve">AL </w:t>
          </w:r>
          <w:r w:rsidR="002B6D09"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  <w:t>3</w:t>
          </w:r>
          <w:r w:rsidR="000B21E6"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  <w:t>0</w:t>
          </w:r>
          <w:r w:rsidRPr="0015376B"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  <w:t xml:space="preserve"> DE </w:t>
          </w:r>
          <w:r w:rsidR="004016ED"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  <w:t>SEPTIEMBRE</w:t>
          </w:r>
          <w:r w:rsidR="00FC1FDB"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  <w:t xml:space="preserve"> </w:t>
          </w:r>
          <w:r w:rsidR="00F96125"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  <w:t>DE 202</w:t>
          </w:r>
          <w:r w:rsidR="00C2306C"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  <w:t>1</w:t>
          </w:r>
        </w:p>
      </w:tc>
    </w:tr>
    <w:tr w:rsidR="00EB03E6" w:rsidRPr="003D5D4F" w:rsidTr="00D566B8">
      <w:trPr>
        <w:trHeight w:hRule="exact" w:val="187"/>
      </w:trPr>
      <w:tc>
        <w:tcPr>
          <w:tcW w:w="6660" w:type="dxa"/>
          <w:tcBorders>
            <w:top w:val="nil"/>
            <w:left w:val="nil"/>
            <w:bottom w:val="nil"/>
            <w:right w:val="nil"/>
          </w:tcBorders>
          <w:shd w:val="clear" w:color="auto" w:fill="auto"/>
          <w:noWrap/>
          <w:vAlign w:val="bottom"/>
          <w:hideMark/>
        </w:tcPr>
        <w:p w:rsidR="00EB03E6" w:rsidRPr="0015376B" w:rsidRDefault="00EB03E6" w:rsidP="00D566B8">
          <w:pPr>
            <w:spacing w:after="0" w:line="240" w:lineRule="auto"/>
            <w:jc w:val="center"/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</w:pPr>
          <w:r w:rsidRPr="0015376B">
            <w:rPr>
              <w:rFonts w:ascii="Arial Unicode MS" w:eastAsia="Arial Unicode MS" w:hAnsi="Arial Unicode MS" w:cs="Arial Unicode MS" w:hint="eastAsia"/>
              <w:b/>
              <w:bCs/>
              <w:sz w:val="14"/>
              <w:szCs w:val="14"/>
              <w:lang w:eastAsia="es-MX"/>
            </w:rPr>
            <w:t>(PESOS)</w:t>
          </w:r>
        </w:p>
      </w:tc>
    </w:tr>
  </w:tbl>
  <w:p w:rsidR="00EB03E6" w:rsidRDefault="00EB03E6" w:rsidP="005E428C">
    <w:pPr>
      <w:spacing w:after="0" w:line="240" w:lineRule="auto"/>
      <w:jc w:val="center"/>
      <w:rPr>
        <w:rFonts w:ascii="Arial Unicode MS" w:eastAsia="Arial Unicode MS" w:hAnsi="Arial Unicode MS" w:cs="Arial Unicode MS"/>
        <w:b/>
        <w:bCs/>
        <w:color w:val="000000"/>
        <w:sz w:val="12"/>
        <w:szCs w:val="12"/>
        <w:lang w:eastAsia="es-MX"/>
      </w:rPr>
    </w:pPr>
  </w:p>
  <w:p w:rsidR="00BD1790" w:rsidRDefault="00BD1790" w:rsidP="005E428C">
    <w:pPr>
      <w:spacing w:after="0" w:line="240" w:lineRule="auto"/>
      <w:jc w:val="center"/>
      <w:rPr>
        <w:rFonts w:ascii="Arial Unicode MS" w:eastAsia="Arial Unicode MS" w:hAnsi="Arial Unicode MS" w:cs="Arial Unicode MS"/>
        <w:b/>
        <w:bCs/>
        <w:color w:val="000000"/>
        <w:sz w:val="12"/>
        <w:szCs w:val="12"/>
        <w:lang w:eastAsia="es-MX"/>
      </w:rPr>
    </w:pPr>
  </w:p>
  <w:p w:rsidR="00BD1790" w:rsidRDefault="00BD1790" w:rsidP="005E428C">
    <w:pPr>
      <w:spacing w:after="0" w:line="240" w:lineRule="auto"/>
      <w:jc w:val="center"/>
      <w:rPr>
        <w:rFonts w:ascii="Arial Unicode MS" w:eastAsia="Arial Unicode MS" w:hAnsi="Arial Unicode MS" w:cs="Arial Unicode MS"/>
        <w:b/>
        <w:bCs/>
        <w:color w:val="000000"/>
        <w:sz w:val="12"/>
        <w:szCs w:val="12"/>
        <w:lang w:eastAsia="es-MX"/>
      </w:rPr>
    </w:pPr>
  </w:p>
  <w:p w:rsidR="00BD1790" w:rsidRDefault="00BD1790" w:rsidP="005E428C">
    <w:pPr>
      <w:spacing w:after="0" w:line="240" w:lineRule="auto"/>
      <w:jc w:val="center"/>
      <w:rPr>
        <w:rFonts w:ascii="Arial Unicode MS" w:eastAsia="Arial Unicode MS" w:hAnsi="Arial Unicode MS" w:cs="Arial Unicode MS"/>
        <w:b/>
        <w:bCs/>
        <w:color w:val="000000"/>
        <w:sz w:val="12"/>
        <w:szCs w:val="12"/>
        <w:lang w:eastAsia="es-MX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1679"/>
    <w:rsid w:val="000212B6"/>
    <w:rsid w:val="000600E0"/>
    <w:rsid w:val="00060921"/>
    <w:rsid w:val="000634F1"/>
    <w:rsid w:val="0007050D"/>
    <w:rsid w:val="000837A6"/>
    <w:rsid w:val="000A1C18"/>
    <w:rsid w:val="000A5306"/>
    <w:rsid w:val="000B21E6"/>
    <w:rsid w:val="000E0CA5"/>
    <w:rsid w:val="00106ABA"/>
    <w:rsid w:val="001405E1"/>
    <w:rsid w:val="0015376B"/>
    <w:rsid w:val="001A7FBA"/>
    <w:rsid w:val="001B436D"/>
    <w:rsid w:val="001D4D9A"/>
    <w:rsid w:val="00261EA9"/>
    <w:rsid w:val="00297BAF"/>
    <w:rsid w:val="002A77F3"/>
    <w:rsid w:val="002B6D09"/>
    <w:rsid w:val="002D064B"/>
    <w:rsid w:val="003500A5"/>
    <w:rsid w:val="003605DA"/>
    <w:rsid w:val="003826EE"/>
    <w:rsid w:val="003B792E"/>
    <w:rsid w:val="003D7913"/>
    <w:rsid w:val="004016ED"/>
    <w:rsid w:val="00431679"/>
    <w:rsid w:val="00442C93"/>
    <w:rsid w:val="0048120A"/>
    <w:rsid w:val="00487768"/>
    <w:rsid w:val="00497A5C"/>
    <w:rsid w:val="00565264"/>
    <w:rsid w:val="00582EDB"/>
    <w:rsid w:val="005E2DE5"/>
    <w:rsid w:val="005E428C"/>
    <w:rsid w:val="00643C39"/>
    <w:rsid w:val="0064460F"/>
    <w:rsid w:val="00691021"/>
    <w:rsid w:val="006B66ED"/>
    <w:rsid w:val="006D67CC"/>
    <w:rsid w:val="007570C8"/>
    <w:rsid w:val="007610DE"/>
    <w:rsid w:val="00792ABC"/>
    <w:rsid w:val="007D0FAD"/>
    <w:rsid w:val="007F05F2"/>
    <w:rsid w:val="00822FA5"/>
    <w:rsid w:val="00831038"/>
    <w:rsid w:val="00891D24"/>
    <w:rsid w:val="008A1A50"/>
    <w:rsid w:val="008D4319"/>
    <w:rsid w:val="008D7AA8"/>
    <w:rsid w:val="00922091"/>
    <w:rsid w:val="00925FC3"/>
    <w:rsid w:val="00983ACE"/>
    <w:rsid w:val="009870B5"/>
    <w:rsid w:val="009D0C51"/>
    <w:rsid w:val="009E4846"/>
    <w:rsid w:val="00A84AEB"/>
    <w:rsid w:val="00A9378B"/>
    <w:rsid w:val="00AE1D86"/>
    <w:rsid w:val="00AF74FC"/>
    <w:rsid w:val="00B03FA8"/>
    <w:rsid w:val="00B26BCD"/>
    <w:rsid w:val="00B7433A"/>
    <w:rsid w:val="00BC6C4D"/>
    <w:rsid w:val="00BD1790"/>
    <w:rsid w:val="00C06549"/>
    <w:rsid w:val="00C2306C"/>
    <w:rsid w:val="00C423AE"/>
    <w:rsid w:val="00CC1FE4"/>
    <w:rsid w:val="00D13E59"/>
    <w:rsid w:val="00D566B8"/>
    <w:rsid w:val="00DA2FD5"/>
    <w:rsid w:val="00DB5836"/>
    <w:rsid w:val="00DD0B89"/>
    <w:rsid w:val="00E35737"/>
    <w:rsid w:val="00E47E62"/>
    <w:rsid w:val="00E74FBD"/>
    <w:rsid w:val="00E917B2"/>
    <w:rsid w:val="00EB03E6"/>
    <w:rsid w:val="00EF0902"/>
    <w:rsid w:val="00F2370D"/>
    <w:rsid w:val="00F47A0A"/>
    <w:rsid w:val="00F917BA"/>
    <w:rsid w:val="00F96125"/>
    <w:rsid w:val="00FC1FDB"/>
    <w:rsid w:val="00FF2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09"/>
    <o:shapelayout v:ext="edit">
      <o:idmap v:ext="edit" data="1"/>
    </o:shapelayout>
  </w:shapeDefaults>
  <w:decimalSymbol w:val="."/>
  <w:listSeparator w:val=","/>
  <w14:docId w14:val="161DAD68"/>
  <w15:docId w15:val="{528AF06C-ADB1-4244-BB90-C59373EFA5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E428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E428C"/>
  </w:style>
  <w:style w:type="paragraph" w:styleId="Piedepgina">
    <w:name w:val="footer"/>
    <w:basedOn w:val="Normal"/>
    <w:link w:val="PiedepginaCar"/>
    <w:uiPriority w:val="99"/>
    <w:unhideWhenUsed/>
    <w:rsid w:val="005E428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E428C"/>
  </w:style>
  <w:style w:type="paragraph" w:styleId="Textodeglobo">
    <w:name w:val="Balloon Text"/>
    <w:basedOn w:val="Normal"/>
    <w:link w:val="TextodegloboCar"/>
    <w:uiPriority w:val="99"/>
    <w:semiHidden/>
    <w:unhideWhenUsed/>
    <w:rsid w:val="00D566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566B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1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4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1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82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2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87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6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5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9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91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6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6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84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25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549</Words>
  <Characters>3023</Characters>
  <Application>Microsoft Office Word</Application>
  <DocSecurity>0</DocSecurity>
  <Lines>25</Lines>
  <Paragraphs>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Heaven</Company>
  <LinksUpToDate>false</LinksUpToDate>
  <CharactersWithSpaces>3565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TEMPO</dc:creator>
  <cp:keywords/>
  <dc:description/>
  <cp:lastModifiedBy>Auxiliar contable3</cp:lastModifiedBy>
  <cp:revision>17</cp:revision>
  <cp:lastPrinted>2020-07-24T21:03:00Z</cp:lastPrinted>
  <dcterms:created xsi:type="dcterms:W3CDTF">2018-10-29T22:24:00Z</dcterms:created>
  <dcterms:modified xsi:type="dcterms:W3CDTF">2021-10-21T20:01:00Z</dcterms:modified>
</cp:coreProperties>
</file>